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39D" w:rsidRDefault="00012E62">
      <w:pPr>
        <w:pStyle w:val="1"/>
        <w:spacing w:before="312" w:after="312"/>
        <w:rPr>
          <w:rFonts w:ascii="微软雅黑" w:hAnsi="微软雅黑" w:cs="微软雅黑"/>
        </w:rPr>
      </w:pPr>
      <w:bookmarkStart w:id="0" w:name="_Toc27192"/>
      <w:r>
        <w:rPr>
          <w:rFonts w:ascii="微软雅黑" w:hAnsi="微软雅黑" w:cs="微软雅黑" w:hint="eastAsia"/>
        </w:rPr>
        <w:t>考生</w:t>
      </w:r>
      <w:bookmarkEnd w:id="0"/>
    </w:p>
    <w:p w:rsidR="001F439D" w:rsidRDefault="00012E62">
      <w:pPr>
        <w:pStyle w:val="2"/>
        <w:numPr>
          <w:ilvl w:val="0"/>
          <w:numId w:val="4"/>
        </w:numPr>
        <w:spacing w:before="312" w:after="312"/>
        <w:rPr>
          <w:rFonts w:ascii="微软雅黑" w:hAnsi="微软雅黑" w:cs="微软雅黑"/>
        </w:rPr>
      </w:pPr>
      <w:bookmarkStart w:id="1" w:name="_Toc18282"/>
      <w:r>
        <w:rPr>
          <w:rFonts w:ascii="微软雅黑" w:hAnsi="微软雅黑" w:cs="微软雅黑" w:hint="eastAsia"/>
        </w:rPr>
        <w:t>登录</w:t>
      </w:r>
      <w:bookmarkEnd w:id="1"/>
    </w:p>
    <w:p w:rsidR="001F439D" w:rsidRDefault="00012E62">
      <w:pPr>
        <w:rPr>
          <w:rFonts w:ascii="微软雅黑" w:hAnsi="微软雅黑" w:cs="微软雅黑"/>
        </w:rPr>
      </w:pPr>
      <w:r>
        <w:rPr>
          <w:rFonts w:ascii="微软雅黑" w:hAnsi="微软雅黑" w:cs="微软雅黑" w:hint="eastAsia"/>
        </w:rPr>
        <w:t>考生输入学校公布的考试地址，选择专业后通过手机短信验证码进行登录</w:t>
      </w:r>
    </w:p>
    <w:p w:rsidR="001F439D" w:rsidRDefault="00012E62">
      <w:pPr>
        <w:rPr>
          <w:rFonts w:ascii="微软雅黑" w:hAnsi="微软雅黑" w:cs="微软雅黑"/>
        </w:rPr>
      </w:pPr>
      <w:r>
        <w:rPr>
          <w:rFonts w:ascii="微软雅黑" w:hAnsi="微软雅黑" w:cs="微软雅黑" w:hint="eastAsia"/>
          <w:noProof/>
        </w:rPr>
        <w:drawing>
          <wp:inline distT="0" distB="0" distL="114300" distR="114300">
            <wp:extent cx="5269865" cy="3290570"/>
            <wp:effectExtent l="0" t="0" r="6985" b="5080"/>
            <wp:docPr id="4" name="图片 4" descr="c6472ea01e9cac1c4a19992c561ac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6472ea01e9cac1c4a19992c561ac88"/>
                    <pic:cNvPicPr>
                      <a:picLocks noChangeAspect="1"/>
                    </pic:cNvPicPr>
                  </pic:nvPicPr>
                  <pic:blipFill>
                    <a:blip r:embed="rId8"/>
                    <a:stretch>
                      <a:fillRect/>
                    </a:stretch>
                  </pic:blipFill>
                  <pic:spPr>
                    <a:xfrm>
                      <a:off x="0" y="0"/>
                      <a:ext cx="5269865" cy="3290570"/>
                    </a:xfrm>
                    <a:prstGeom prst="rect">
                      <a:avLst/>
                    </a:prstGeom>
                  </pic:spPr>
                </pic:pic>
              </a:graphicData>
            </a:graphic>
          </wp:inline>
        </w:drawing>
      </w:r>
    </w:p>
    <w:p w:rsidR="001F439D" w:rsidRDefault="00012E62">
      <w:pPr>
        <w:pStyle w:val="2"/>
        <w:numPr>
          <w:ilvl w:val="0"/>
          <w:numId w:val="4"/>
        </w:numPr>
        <w:spacing w:before="312" w:after="312"/>
        <w:rPr>
          <w:rFonts w:ascii="微软雅黑" w:hAnsi="微软雅黑" w:cs="微软雅黑"/>
        </w:rPr>
      </w:pPr>
      <w:bookmarkStart w:id="2" w:name="_Toc20945"/>
      <w:r>
        <w:rPr>
          <w:rFonts w:ascii="微软雅黑" w:hAnsi="微软雅黑" w:cs="微软雅黑" w:hint="eastAsia"/>
        </w:rPr>
        <w:t>查看考场</w:t>
      </w:r>
      <w:bookmarkEnd w:id="2"/>
    </w:p>
    <w:p w:rsidR="001F439D" w:rsidRDefault="00012E62">
      <w:pPr>
        <w:rPr>
          <w:rFonts w:ascii="微软雅黑" w:hAnsi="微软雅黑" w:cs="微软雅黑"/>
        </w:rPr>
      </w:pPr>
      <w:r>
        <w:rPr>
          <w:rFonts w:ascii="微软雅黑" w:hAnsi="微软雅黑" w:cs="微软雅黑" w:hint="eastAsia"/>
        </w:rPr>
        <w:t>考生登录成功后，能够看到该生的考场信息</w:t>
      </w:r>
    </w:p>
    <w:p w:rsidR="001F439D" w:rsidRDefault="00012E62">
      <w:pPr>
        <w:rPr>
          <w:rFonts w:ascii="微软雅黑" w:hAnsi="微软雅黑" w:cs="微软雅黑"/>
        </w:rPr>
      </w:pPr>
      <w:r>
        <w:rPr>
          <w:rFonts w:ascii="微软雅黑" w:hAnsi="微软雅黑" w:cs="微软雅黑" w:hint="eastAsia"/>
          <w:noProof/>
        </w:rPr>
        <w:lastRenderedPageBreak/>
        <w:drawing>
          <wp:inline distT="0" distB="0" distL="114300" distR="114300">
            <wp:extent cx="5270500" cy="3420745"/>
            <wp:effectExtent l="0" t="0" r="6350" b="8255"/>
            <wp:docPr id="62" name="图片 62" descr="lALPDg7mM1z5M0LNAvrNBJY_1174_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lALPDg7mM1z5M0LNAvrNBJY_1174_762"/>
                    <pic:cNvPicPr>
                      <a:picLocks noChangeAspect="1"/>
                    </pic:cNvPicPr>
                  </pic:nvPicPr>
                  <pic:blipFill>
                    <a:blip r:embed="rId9"/>
                    <a:stretch>
                      <a:fillRect/>
                    </a:stretch>
                  </pic:blipFill>
                  <pic:spPr>
                    <a:xfrm>
                      <a:off x="0" y="0"/>
                      <a:ext cx="5270500" cy="3420745"/>
                    </a:xfrm>
                    <a:prstGeom prst="rect">
                      <a:avLst/>
                    </a:prstGeom>
                  </pic:spPr>
                </pic:pic>
              </a:graphicData>
            </a:graphic>
          </wp:inline>
        </w:drawing>
      </w:r>
    </w:p>
    <w:p w:rsidR="001F439D" w:rsidRDefault="00012E62">
      <w:pPr>
        <w:pStyle w:val="2"/>
        <w:numPr>
          <w:ilvl w:val="0"/>
          <w:numId w:val="4"/>
        </w:numPr>
        <w:spacing w:before="312" w:after="312"/>
        <w:rPr>
          <w:rFonts w:ascii="微软雅黑" w:hAnsi="微软雅黑" w:cs="微软雅黑"/>
        </w:rPr>
      </w:pPr>
      <w:bookmarkStart w:id="3" w:name="_Toc18901"/>
      <w:r>
        <w:rPr>
          <w:rFonts w:ascii="微软雅黑" w:hAnsi="微软雅黑" w:cs="微软雅黑" w:hint="eastAsia"/>
        </w:rPr>
        <w:t>查看公告</w:t>
      </w:r>
      <w:bookmarkEnd w:id="3"/>
    </w:p>
    <w:p w:rsidR="001F439D" w:rsidRDefault="00012E62">
      <w:pPr>
        <w:rPr>
          <w:rFonts w:ascii="微软雅黑" w:hAnsi="微软雅黑" w:cs="微软雅黑"/>
        </w:rPr>
      </w:pPr>
      <w:r>
        <w:rPr>
          <w:rFonts w:ascii="微软雅黑" w:hAnsi="微软雅黑" w:cs="微软雅黑" w:hint="eastAsia"/>
        </w:rPr>
        <w:t>考生登录成功后，能够看到该生的考场信息</w:t>
      </w:r>
    </w:p>
    <w:p w:rsidR="001F439D" w:rsidRDefault="00012E62">
      <w:pPr>
        <w:rPr>
          <w:rFonts w:ascii="微软雅黑" w:hAnsi="微软雅黑" w:cs="微软雅黑"/>
        </w:rPr>
      </w:pPr>
      <w:r>
        <w:rPr>
          <w:noProof/>
        </w:rPr>
        <w:drawing>
          <wp:inline distT="0" distB="0" distL="114300" distR="114300">
            <wp:extent cx="5264150" cy="3377565"/>
            <wp:effectExtent l="0" t="0" r="12700" b="13335"/>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10"/>
                    <a:stretch>
                      <a:fillRect/>
                    </a:stretch>
                  </pic:blipFill>
                  <pic:spPr>
                    <a:xfrm>
                      <a:off x="0" y="0"/>
                      <a:ext cx="5264150" cy="3377565"/>
                    </a:xfrm>
                    <a:prstGeom prst="rect">
                      <a:avLst/>
                    </a:prstGeom>
                    <a:noFill/>
                    <a:ln>
                      <a:noFill/>
                    </a:ln>
                  </pic:spPr>
                </pic:pic>
              </a:graphicData>
            </a:graphic>
          </wp:inline>
        </w:drawing>
      </w:r>
    </w:p>
    <w:p w:rsidR="001F439D" w:rsidRDefault="00012E62">
      <w:pPr>
        <w:pStyle w:val="2"/>
        <w:numPr>
          <w:ilvl w:val="0"/>
          <w:numId w:val="4"/>
        </w:numPr>
        <w:spacing w:before="312" w:after="312"/>
        <w:rPr>
          <w:rFonts w:ascii="微软雅黑" w:hAnsi="微软雅黑" w:cs="微软雅黑"/>
        </w:rPr>
      </w:pPr>
      <w:bookmarkStart w:id="4" w:name="_Toc25746"/>
      <w:r>
        <w:rPr>
          <w:rFonts w:ascii="微软雅黑" w:hAnsi="微软雅黑" w:cs="微软雅黑" w:hint="eastAsia"/>
        </w:rPr>
        <w:lastRenderedPageBreak/>
        <w:t>上传审核资料</w:t>
      </w:r>
      <w:bookmarkEnd w:id="4"/>
    </w:p>
    <w:p w:rsidR="001F439D" w:rsidRDefault="00012E62">
      <w:pPr>
        <w:rPr>
          <w:rFonts w:ascii="微软雅黑" w:hAnsi="微软雅黑" w:cs="微软雅黑"/>
        </w:rPr>
      </w:pPr>
      <w:r>
        <w:rPr>
          <w:noProof/>
        </w:rPr>
        <w:drawing>
          <wp:inline distT="0" distB="0" distL="114300" distR="114300">
            <wp:extent cx="5273040" cy="3368675"/>
            <wp:effectExtent l="0" t="0" r="3810" b="3175"/>
            <wp:docPr id="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
                    <pic:cNvPicPr>
                      <a:picLocks noChangeAspect="1"/>
                    </pic:cNvPicPr>
                  </pic:nvPicPr>
                  <pic:blipFill>
                    <a:blip r:embed="rId11"/>
                    <a:stretch>
                      <a:fillRect/>
                    </a:stretch>
                  </pic:blipFill>
                  <pic:spPr>
                    <a:xfrm>
                      <a:off x="0" y="0"/>
                      <a:ext cx="5273040" cy="3368675"/>
                    </a:xfrm>
                    <a:prstGeom prst="rect">
                      <a:avLst/>
                    </a:prstGeom>
                    <a:noFill/>
                    <a:ln>
                      <a:noFill/>
                    </a:ln>
                  </pic:spPr>
                </pic:pic>
              </a:graphicData>
            </a:graphic>
          </wp:inline>
        </w:drawing>
      </w:r>
    </w:p>
    <w:p w:rsidR="001F439D" w:rsidRDefault="00012E62">
      <w:pPr>
        <w:pStyle w:val="2"/>
        <w:numPr>
          <w:ilvl w:val="0"/>
          <w:numId w:val="4"/>
        </w:numPr>
        <w:spacing w:before="312" w:after="312"/>
        <w:rPr>
          <w:rFonts w:ascii="微软雅黑" w:hAnsi="微软雅黑" w:cs="微软雅黑"/>
        </w:rPr>
      </w:pPr>
      <w:bookmarkStart w:id="5" w:name="_Toc29358"/>
      <w:r>
        <w:rPr>
          <w:rFonts w:ascii="微软雅黑" w:hAnsi="微软雅黑" w:cs="微软雅黑" w:hint="eastAsia"/>
        </w:rPr>
        <w:t>下载客户端</w:t>
      </w:r>
      <w:bookmarkEnd w:id="5"/>
    </w:p>
    <w:p w:rsidR="001F439D" w:rsidRDefault="00012E62">
      <w:pPr>
        <w:rPr>
          <w:rFonts w:ascii="微软雅黑" w:hAnsi="微软雅黑" w:cs="微软雅黑"/>
        </w:rPr>
      </w:pPr>
      <w:r>
        <w:rPr>
          <w:rFonts w:ascii="微软雅黑" w:hAnsi="微软雅黑" w:cs="微软雅黑" w:hint="eastAsia"/>
        </w:rPr>
        <w:t>考生可以点击“下载</w:t>
      </w:r>
      <w:r>
        <w:rPr>
          <w:rFonts w:ascii="微软雅黑" w:hAnsi="微软雅黑" w:cs="微软雅黑" w:hint="eastAsia"/>
        </w:rPr>
        <w:t>Windows</w:t>
      </w:r>
      <w:r>
        <w:rPr>
          <w:rFonts w:ascii="微软雅黑" w:hAnsi="微软雅黑" w:cs="微软雅黑" w:hint="eastAsia"/>
        </w:rPr>
        <w:t>客户端”按钮进行软件下载，并根据提示进行安装</w:t>
      </w:r>
    </w:p>
    <w:p w:rsidR="001F439D" w:rsidRDefault="00012E62">
      <w:pPr>
        <w:rPr>
          <w:rFonts w:ascii="微软雅黑" w:hAnsi="微软雅黑" w:cs="微软雅黑"/>
        </w:rPr>
      </w:pPr>
      <w:r>
        <w:rPr>
          <w:noProof/>
        </w:rPr>
        <w:drawing>
          <wp:inline distT="0" distB="0" distL="114300" distR="114300">
            <wp:extent cx="5268595" cy="3355340"/>
            <wp:effectExtent l="0" t="0" r="8255" b="16510"/>
            <wp:docPr id="6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
                    <pic:cNvPicPr>
                      <a:picLocks noChangeAspect="1"/>
                    </pic:cNvPicPr>
                  </pic:nvPicPr>
                  <pic:blipFill>
                    <a:blip r:embed="rId12"/>
                    <a:stretch>
                      <a:fillRect/>
                    </a:stretch>
                  </pic:blipFill>
                  <pic:spPr>
                    <a:xfrm>
                      <a:off x="0" y="0"/>
                      <a:ext cx="5268595" cy="3355340"/>
                    </a:xfrm>
                    <a:prstGeom prst="rect">
                      <a:avLst/>
                    </a:prstGeom>
                    <a:noFill/>
                    <a:ln>
                      <a:noFill/>
                    </a:ln>
                  </pic:spPr>
                </pic:pic>
              </a:graphicData>
            </a:graphic>
          </wp:inline>
        </w:drawing>
      </w:r>
    </w:p>
    <w:p w:rsidR="001F439D" w:rsidRDefault="00012E62">
      <w:pPr>
        <w:pStyle w:val="2"/>
        <w:numPr>
          <w:ilvl w:val="0"/>
          <w:numId w:val="4"/>
        </w:numPr>
        <w:spacing w:before="312" w:after="312"/>
        <w:rPr>
          <w:rFonts w:ascii="微软雅黑" w:hAnsi="微软雅黑" w:cs="微软雅黑"/>
        </w:rPr>
      </w:pPr>
      <w:bookmarkStart w:id="6" w:name="_Toc14674"/>
      <w:r>
        <w:rPr>
          <w:rFonts w:ascii="微软雅黑" w:hAnsi="微软雅黑" w:cs="微软雅黑" w:hint="eastAsia"/>
        </w:rPr>
        <w:lastRenderedPageBreak/>
        <w:t>人脸识别</w:t>
      </w:r>
      <w:bookmarkEnd w:id="6"/>
    </w:p>
    <w:p w:rsidR="001F439D" w:rsidRDefault="00012E62">
      <w:pPr>
        <w:rPr>
          <w:rFonts w:ascii="微软雅黑" w:hAnsi="微软雅黑" w:cs="微软雅黑"/>
        </w:rPr>
      </w:pPr>
      <w:r>
        <w:rPr>
          <w:rFonts w:ascii="微软雅黑" w:hAnsi="微软雅黑" w:cs="微软雅黑" w:hint="eastAsia"/>
        </w:rPr>
        <w:t>考试开始时，考生需要点击“人脸识别认证”按钮先进行活体检测和人脸识别，若认证成功可进入候考区，若认证失败也可进入候考区或重试</w:t>
      </w:r>
    </w:p>
    <w:p w:rsidR="001F439D" w:rsidRDefault="00012E62">
      <w:pPr>
        <w:rPr>
          <w:rFonts w:ascii="微软雅黑" w:hAnsi="微软雅黑" w:cs="微软雅黑"/>
        </w:rPr>
      </w:pPr>
      <w:r>
        <w:rPr>
          <w:rFonts w:ascii="微软雅黑" w:hAnsi="微软雅黑" w:cs="微软雅黑" w:hint="eastAsia"/>
          <w:noProof/>
        </w:rPr>
        <w:drawing>
          <wp:inline distT="0" distB="0" distL="114300" distR="114300">
            <wp:extent cx="5267325" cy="3196590"/>
            <wp:effectExtent l="0" t="0" r="9525" b="381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3"/>
                    <a:stretch>
                      <a:fillRect/>
                    </a:stretch>
                  </pic:blipFill>
                  <pic:spPr>
                    <a:xfrm>
                      <a:off x="0" y="0"/>
                      <a:ext cx="5267325" cy="3196590"/>
                    </a:xfrm>
                    <a:prstGeom prst="rect">
                      <a:avLst/>
                    </a:prstGeom>
                    <a:noFill/>
                    <a:ln>
                      <a:noFill/>
                    </a:ln>
                  </pic:spPr>
                </pic:pic>
              </a:graphicData>
            </a:graphic>
          </wp:inline>
        </w:drawing>
      </w:r>
    </w:p>
    <w:p w:rsidR="001F439D" w:rsidRDefault="00012E62">
      <w:pPr>
        <w:pStyle w:val="2"/>
        <w:spacing w:before="312" w:after="312"/>
        <w:rPr>
          <w:rFonts w:ascii="微软雅黑" w:hAnsi="微软雅黑" w:cs="微软雅黑"/>
        </w:rPr>
      </w:pPr>
      <w:bookmarkStart w:id="7" w:name="_Toc11946"/>
      <w:r>
        <w:rPr>
          <w:rFonts w:ascii="微软雅黑" w:hAnsi="微软雅黑" w:cs="微软雅黑" w:hint="eastAsia"/>
        </w:rPr>
        <w:t>5</w:t>
      </w:r>
      <w:r>
        <w:rPr>
          <w:rFonts w:ascii="微软雅黑" w:hAnsi="微软雅黑" w:cs="微软雅黑" w:hint="eastAsia"/>
        </w:rPr>
        <w:t>、打开客户端进入候考区</w:t>
      </w:r>
      <w:bookmarkEnd w:id="7"/>
    </w:p>
    <w:p w:rsidR="001F439D" w:rsidRDefault="00012E62">
      <w:pPr>
        <w:rPr>
          <w:rFonts w:ascii="微软雅黑" w:hAnsi="微软雅黑" w:cs="微软雅黑"/>
        </w:rPr>
      </w:pPr>
      <w:r>
        <w:rPr>
          <w:rFonts w:ascii="微软雅黑" w:hAnsi="微软雅黑" w:cs="微软雅黑" w:hint="eastAsia"/>
        </w:rPr>
        <w:t>考生进行人脸识别认证后，就可以点击“进入候考区”按钮调起客户端进入候考区</w:t>
      </w:r>
    </w:p>
    <w:p w:rsidR="001F439D" w:rsidRDefault="00012E62">
      <w:pPr>
        <w:rPr>
          <w:rFonts w:ascii="微软雅黑" w:hAnsi="微软雅黑" w:cs="微软雅黑"/>
        </w:rPr>
      </w:pPr>
      <w:r>
        <w:rPr>
          <w:noProof/>
        </w:rPr>
        <w:lastRenderedPageBreak/>
        <w:drawing>
          <wp:inline distT="0" distB="0" distL="114300" distR="114300">
            <wp:extent cx="5273040" cy="3345815"/>
            <wp:effectExtent l="0" t="0" r="3810" b="6985"/>
            <wp:docPr id="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8"/>
                    <pic:cNvPicPr>
                      <a:picLocks noChangeAspect="1"/>
                    </pic:cNvPicPr>
                  </pic:nvPicPr>
                  <pic:blipFill>
                    <a:blip r:embed="rId14"/>
                    <a:stretch>
                      <a:fillRect/>
                    </a:stretch>
                  </pic:blipFill>
                  <pic:spPr>
                    <a:xfrm>
                      <a:off x="0" y="0"/>
                      <a:ext cx="5273040" cy="3345815"/>
                    </a:xfrm>
                    <a:prstGeom prst="rect">
                      <a:avLst/>
                    </a:prstGeom>
                    <a:noFill/>
                    <a:ln>
                      <a:noFill/>
                    </a:ln>
                  </pic:spPr>
                </pic:pic>
              </a:graphicData>
            </a:graphic>
          </wp:inline>
        </w:drawing>
      </w:r>
    </w:p>
    <w:p w:rsidR="001F439D" w:rsidRDefault="00012E62">
      <w:pPr>
        <w:pStyle w:val="2"/>
        <w:spacing w:before="312" w:after="312"/>
      </w:pPr>
      <w:bookmarkStart w:id="8" w:name="_Toc24133"/>
      <w:r>
        <w:rPr>
          <w:rFonts w:hint="eastAsia"/>
        </w:rPr>
        <w:t>6</w:t>
      </w:r>
      <w:r>
        <w:rPr>
          <w:rFonts w:hint="eastAsia"/>
        </w:rPr>
        <w:t>、阅读考试承诺书</w:t>
      </w:r>
      <w:bookmarkEnd w:id="8"/>
    </w:p>
    <w:p w:rsidR="001F439D" w:rsidRDefault="00012E62">
      <w:pPr>
        <w:rPr>
          <w:rFonts w:ascii="微软雅黑" w:hAnsi="微软雅黑" w:cs="微软雅黑"/>
        </w:rPr>
      </w:pPr>
      <w:r>
        <w:rPr>
          <w:rFonts w:ascii="微软雅黑" w:hAnsi="微软雅黑" w:cs="微软雅黑" w:hint="eastAsia"/>
        </w:rPr>
        <w:t>考生在进入考场前需要先同意考试承诺书</w:t>
      </w:r>
    </w:p>
    <w:p w:rsidR="001F439D" w:rsidRDefault="00012E62">
      <w:pPr>
        <w:rPr>
          <w:rFonts w:ascii="微软雅黑" w:hAnsi="微软雅黑" w:cs="微软雅黑"/>
        </w:rPr>
      </w:pPr>
      <w:r>
        <w:rPr>
          <w:noProof/>
        </w:rPr>
        <w:lastRenderedPageBreak/>
        <w:drawing>
          <wp:inline distT="0" distB="0" distL="114300" distR="114300">
            <wp:extent cx="3505200" cy="5334000"/>
            <wp:effectExtent l="0" t="0" r="0" b="0"/>
            <wp:docPr id="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6"/>
                    <pic:cNvPicPr>
                      <a:picLocks noChangeAspect="1"/>
                    </pic:cNvPicPr>
                  </pic:nvPicPr>
                  <pic:blipFill>
                    <a:blip r:embed="rId15"/>
                    <a:stretch>
                      <a:fillRect/>
                    </a:stretch>
                  </pic:blipFill>
                  <pic:spPr>
                    <a:xfrm>
                      <a:off x="0" y="0"/>
                      <a:ext cx="3505200" cy="5334000"/>
                    </a:xfrm>
                    <a:prstGeom prst="rect">
                      <a:avLst/>
                    </a:prstGeom>
                    <a:noFill/>
                    <a:ln>
                      <a:noFill/>
                    </a:ln>
                  </pic:spPr>
                </pic:pic>
              </a:graphicData>
            </a:graphic>
          </wp:inline>
        </w:drawing>
      </w:r>
    </w:p>
    <w:p w:rsidR="001F439D" w:rsidRDefault="00012E62">
      <w:pPr>
        <w:pStyle w:val="2"/>
        <w:spacing w:before="312" w:after="312"/>
        <w:rPr>
          <w:rFonts w:ascii="微软雅黑" w:hAnsi="微软雅黑" w:cs="微软雅黑"/>
        </w:rPr>
      </w:pPr>
      <w:bookmarkStart w:id="9" w:name="_Toc7738"/>
      <w:r>
        <w:rPr>
          <w:rFonts w:ascii="微软雅黑" w:hAnsi="微软雅黑" w:cs="微软雅黑" w:hint="eastAsia"/>
        </w:rPr>
        <w:t>7</w:t>
      </w:r>
      <w:r>
        <w:rPr>
          <w:rFonts w:ascii="微软雅黑" w:hAnsi="微软雅黑" w:cs="微软雅黑" w:hint="eastAsia"/>
        </w:rPr>
        <w:t>、设备检测</w:t>
      </w:r>
      <w:bookmarkEnd w:id="9"/>
    </w:p>
    <w:p w:rsidR="001F439D" w:rsidRDefault="00012E62">
      <w:pPr>
        <w:rPr>
          <w:rFonts w:ascii="微软雅黑" w:hAnsi="微软雅黑" w:cs="微软雅黑"/>
        </w:rPr>
      </w:pPr>
      <w:r>
        <w:rPr>
          <w:rFonts w:ascii="微软雅黑" w:hAnsi="微软雅黑" w:cs="微软雅黑" w:hint="eastAsia"/>
        </w:rPr>
        <w:t>进入候考场之前，考生需要先进行设备检测，包括音频检测、第一摄像头检测和第二摄像头检测</w:t>
      </w:r>
    </w:p>
    <w:p w:rsidR="001F439D" w:rsidRDefault="001F439D">
      <w:pPr>
        <w:rPr>
          <w:rFonts w:ascii="微软雅黑" w:hAnsi="微软雅黑" w:cs="微软雅黑"/>
        </w:rPr>
      </w:pPr>
    </w:p>
    <w:p w:rsidR="001F439D" w:rsidRDefault="00012E62">
      <w:r>
        <w:rPr>
          <w:noProof/>
        </w:rPr>
        <w:lastRenderedPageBreak/>
        <w:drawing>
          <wp:inline distT="0" distB="0" distL="114300" distR="114300">
            <wp:extent cx="5269230" cy="5245100"/>
            <wp:effectExtent l="0" t="0" r="7620" b="1270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16"/>
                    <a:stretch>
                      <a:fillRect/>
                    </a:stretch>
                  </pic:blipFill>
                  <pic:spPr>
                    <a:xfrm>
                      <a:off x="0" y="0"/>
                      <a:ext cx="5269230" cy="5245100"/>
                    </a:xfrm>
                    <a:prstGeom prst="rect">
                      <a:avLst/>
                    </a:prstGeom>
                    <a:noFill/>
                    <a:ln>
                      <a:noFill/>
                    </a:ln>
                  </pic:spPr>
                </pic:pic>
              </a:graphicData>
            </a:graphic>
          </wp:inline>
        </w:drawing>
      </w:r>
    </w:p>
    <w:p w:rsidR="001F439D" w:rsidRDefault="00012E62">
      <w:r>
        <w:rPr>
          <w:noProof/>
        </w:rPr>
        <w:lastRenderedPageBreak/>
        <w:drawing>
          <wp:inline distT="0" distB="0" distL="114300" distR="114300">
            <wp:extent cx="5269230" cy="5245100"/>
            <wp:effectExtent l="0" t="0" r="7620" b="1270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7"/>
                    <a:stretch>
                      <a:fillRect/>
                    </a:stretch>
                  </pic:blipFill>
                  <pic:spPr>
                    <a:xfrm>
                      <a:off x="0" y="0"/>
                      <a:ext cx="5269230" cy="5245100"/>
                    </a:xfrm>
                    <a:prstGeom prst="rect">
                      <a:avLst/>
                    </a:prstGeom>
                    <a:noFill/>
                    <a:ln>
                      <a:noFill/>
                    </a:ln>
                  </pic:spPr>
                </pic:pic>
              </a:graphicData>
            </a:graphic>
          </wp:inline>
        </w:drawing>
      </w:r>
    </w:p>
    <w:p w:rsidR="001F439D" w:rsidRDefault="00012E62">
      <w:pPr>
        <w:pStyle w:val="3"/>
        <w:numPr>
          <w:ilvl w:val="0"/>
          <w:numId w:val="0"/>
        </w:numPr>
        <w:rPr>
          <w:rFonts w:ascii="微软雅黑" w:hAnsi="微软雅黑" w:cs="微软雅黑"/>
        </w:rPr>
      </w:pPr>
      <w:bookmarkStart w:id="10" w:name="_Toc14588"/>
      <w:r>
        <w:rPr>
          <w:rFonts w:ascii="微软雅黑" w:hAnsi="微软雅黑" w:cs="微软雅黑" w:hint="eastAsia"/>
        </w:rPr>
        <w:t>7.1</w:t>
      </w:r>
      <w:r>
        <w:rPr>
          <w:rFonts w:ascii="微软雅黑" w:hAnsi="微软雅黑" w:cs="微软雅黑" w:hint="eastAsia"/>
        </w:rPr>
        <w:t>、第二摄像头检测</w:t>
      </w:r>
      <w:bookmarkEnd w:id="10"/>
    </w:p>
    <w:p w:rsidR="001F439D" w:rsidRDefault="00012E62">
      <w:pPr>
        <w:rPr>
          <w:rFonts w:ascii="微软雅黑" w:hAnsi="微软雅黑" w:cs="微软雅黑"/>
        </w:rPr>
      </w:pPr>
      <w:r>
        <w:rPr>
          <w:rFonts w:ascii="微软雅黑" w:hAnsi="微软雅黑" w:cs="微软雅黑" w:hint="eastAsia"/>
        </w:rPr>
        <w:t>考试要求使用双摄像头进行面试时，考生需要打开云考场移动端扫描该页面提供的二维码加入第二摄像头</w:t>
      </w:r>
    </w:p>
    <w:p w:rsidR="001F439D" w:rsidRDefault="00012E62">
      <w:pPr>
        <w:rPr>
          <w:rFonts w:ascii="微软雅黑" w:hAnsi="微软雅黑" w:cs="微软雅黑"/>
        </w:rPr>
      </w:pPr>
      <w:r>
        <w:rPr>
          <w:noProof/>
        </w:rPr>
        <w:lastRenderedPageBreak/>
        <w:drawing>
          <wp:inline distT="0" distB="0" distL="114300" distR="114300">
            <wp:extent cx="5269230" cy="5245100"/>
            <wp:effectExtent l="0" t="0" r="7620" b="1270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8"/>
                    <a:stretch>
                      <a:fillRect/>
                    </a:stretch>
                  </pic:blipFill>
                  <pic:spPr>
                    <a:xfrm>
                      <a:off x="0" y="0"/>
                      <a:ext cx="5269230" cy="5245100"/>
                    </a:xfrm>
                    <a:prstGeom prst="rect">
                      <a:avLst/>
                    </a:prstGeom>
                    <a:noFill/>
                    <a:ln>
                      <a:noFill/>
                    </a:ln>
                  </pic:spPr>
                </pic:pic>
              </a:graphicData>
            </a:graphic>
          </wp:inline>
        </w:drawing>
      </w:r>
    </w:p>
    <w:p w:rsidR="001F439D" w:rsidRDefault="00012E62">
      <w:pPr>
        <w:pStyle w:val="2"/>
        <w:spacing w:before="312" w:after="312"/>
        <w:rPr>
          <w:rFonts w:ascii="微软雅黑" w:hAnsi="微软雅黑" w:cs="微软雅黑"/>
        </w:rPr>
      </w:pPr>
      <w:bookmarkStart w:id="11" w:name="_Toc17413"/>
      <w:r>
        <w:rPr>
          <w:rFonts w:ascii="微软雅黑" w:hAnsi="微软雅黑" w:cs="微软雅黑" w:hint="eastAsia"/>
        </w:rPr>
        <w:t>8</w:t>
      </w:r>
      <w:r>
        <w:rPr>
          <w:rFonts w:ascii="微软雅黑" w:hAnsi="微软雅黑" w:cs="微软雅黑" w:hint="eastAsia"/>
        </w:rPr>
        <w:t>、候考区界面</w:t>
      </w:r>
      <w:bookmarkEnd w:id="11"/>
    </w:p>
    <w:p w:rsidR="001F439D" w:rsidRDefault="00012E62">
      <w:pPr>
        <w:rPr>
          <w:rFonts w:ascii="微软雅黑" w:hAnsi="微软雅黑" w:cs="微软雅黑"/>
        </w:rPr>
      </w:pPr>
      <w:r>
        <w:rPr>
          <w:rFonts w:ascii="微软雅黑" w:hAnsi="微软雅黑" w:cs="微软雅黑" w:hint="eastAsia"/>
        </w:rPr>
        <w:t>当考生完成设备检测后，点击“确定”按钮会进入候考区界面，在候考区，会以大画面的形式展示候考官，考生自己的双画面会悬浮在考官</w:t>
      </w:r>
      <w:r>
        <w:rPr>
          <w:rFonts w:ascii="微软雅黑" w:hAnsi="微软雅黑" w:cs="微软雅黑" w:hint="eastAsia"/>
        </w:rPr>
        <w:t>画面的上方，支持拖动移动窗口位置和双击查看大画面</w:t>
      </w:r>
    </w:p>
    <w:p w:rsidR="001F439D" w:rsidRDefault="00012E62">
      <w:pPr>
        <w:rPr>
          <w:rFonts w:ascii="微软雅黑" w:hAnsi="微软雅黑" w:cs="微软雅黑"/>
        </w:rPr>
      </w:pPr>
      <w:r>
        <w:rPr>
          <w:rFonts w:ascii="微软雅黑" w:hAnsi="微软雅黑" w:cs="微软雅黑"/>
          <w:noProof/>
        </w:rPr>
        <w:lastRenderedPageBreak/>
        <w:drawing>
          <wp:inline distT="0" distB="0" distL="0" distR="0">
            <wp:extent cx="5274310" cy="3245485"/>
            <wp:effectExtent l="0" t="0" r="0" b="571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9"/>
                    <a:stretch>
                      <a:fillRect/>
                    </a:stretch>
                  </pic:blipFill>
                  <pic:spPr>
                    <a:xfrm>
                      <a:off x="0" y="0"/>
                      <a:ext cx="5274310" cy="3245485"/>
                    </a:xfrm>
                    <a:prstGeom prst="rect">
                      <a:avLst/>
                    </a:prstGeom>
                  </pic:spPr>
                </pic:pic>
              </a:graphicData>
            </a:graphic>
          </wp:inline>
        </w:drawing>
      </w:r>
    </w:p>
    <w:p w:rsidR="001F439D" w:rsidRDefault="00012E62">
      <w:pPr>
        <w:pStyle w:val="2"/>
        <w:spacing w:before="312" w:after="312"/>
        <w:rPr>
          <w:rFonts w:ascii="微软雅黑" w:hAnsi="微软雅黑" w:cs="微软雅黑"/>
        </w:rPr>
      </w:pPr>
      <w:bookmarkStart w:id="12" w:name="_Toc3955"/>
      <w:r>
        <w:rPr>
          <w:rFonts w:ascii="微软雅黑" w:hAnsi="微软雅黑" w:cs="微软雅黑" w:hint="eastAsia"/>
        </w:rPr>
        <w:t>9</w:t>
      </w:r>
      <w:r>
        <w:rPr>
          <w:rFonts w:ascii="微软雅黑" w:hAnsi="微软雅黑" w:cs="微软雅黑" w:hint="eastAsia"/>
        </w:rPr>
        <w:t>、收到面试邀请</w:t>
      </w:r>
      <w:bookmarkEnd w:id="12"/>
    </w:p>
    <w:p w:rsidR="001F439D" w:rsidRDefault="00012E62">
      <w:pPr>
        <w:rPr>
          <w:rFonts w:ascii="微软雅黑" w:hAnsi="微软雅黑" w:cs="微软雅黑"/>
        </w:rPr>
      </w:pPr>
      <w:r>
        <w:rPr>
          <w:rFonts w:ascii="微软雅黑" w:hAnsi="微软雅黑" w:cs="微软雅黑" w:hint="eastAsia"/>
        </w:rPr>
        <w:t>当轮到该考生进行面试时，考生会收到面试邀请，点击“开始面试”按钮时，会退出候考区进入考场开始面试</w:t>
      </w:r>
    </w:p>
    <w:p w:rsidR="001F439D" w:rsidRDefault="00012E62">
      <w:pPr>
        <w:rPr>
          <w:rFonts w:ascii="微软雅黑" w:hAnsi="微软雅黑" w:cs="微软雅黑"/>
        </w:rPr>
      </w:pPr>
      <w:r>
        <w:rPr>
          <w:rFonts w:ascii="微软雅黑" w:hAnsi="微软雅黑" w:cs="微软雅黑"/>
          <w:noProof/>
        </w:rPr>
        <w:drawing>
          <wp:inline distT="0" distB="0" distL="0" distR="0">
            <wp:extent cx="5274310" cy="3300730"/>
            <wp:effectExtent l="0" t="0" r="0" b="127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0"/>
                    <a:stretch>
                      <a:fillRect/>
                    </a:stretch>
                  </pic:blipFill>
                  <pic:spPr>
                    <a:xfrm>
                      <a:off x="0" y="0"/>
                      <a:ext cx="5274310" cy="3300730"/>
                    </a:xfrm>
                    <a:prstGeom prst="rect">
                      <a:avLst/>
                    </a:prstGeom>
                  </pic:spPr>
                </pic:pic>
              </a:graphicData>
            </a:graphic>
          </wp:inline>
        </w:drawing>
      </w:r>
    </w:p>
    <w:p w:rsidR="001F439D" w:rsidRDefault="00012E62">
      <w:pPr>
        <w:pStyle w:val="2"/>
        <w:spacing w:before="312" w:after="312"/>
        <w:rPr>
          <w:rFonts w:ascii="微软雅黑" w:hAnsi="微软雅黑" w:cs="微软雅黑"/>
        </w:rPr>
      </w:pPr>
      <w:bookmarkStart w:id="13" w:name="_Toc11323"/>
      <w:r>
        <w:rPr>
          <w:rFonts w:ascii="微软雅黑" w:hAnsi="微软雅黑" w:cs="微软雅黑" w:hint="eastAsia"/>
        </w:rPr>
        <w:lastRenderedPageBreak/>
        <w:t>10</w:t>
      </w:r>
      <w:r>
        <w:rPr>
          <w:rFonts w:ascii="微软雅黑" w:hAnsi="微软雅黑" w:cs="微软雅黑" w:hint="eastAsia"/>
        </w:rPr>
        <w:t>、进入考场开始面试</w:t>
      </w:r>
      <w:bookmarkEnd w:id="13"/>
    </w:p>
    <w:p w:rsidR="001F439D" w:rsidRDefault="00012E62">
      <w:pPr>
        <w:rPr>
          <w:rFonts w:ascii="微软雅黑" w:hAnsi="微软雅黑" w:cs="微软雅黑"/>
        </w:rPr>
      </w:pPr>
      <w:r>
        <w:rPr>
          <w:rFonts w:ascii="微软雅黑" w:hAnsi="微软雅黑" w:cs="微软雅黑" w:hint="eastAsia"/>
        </w:rPr>
        <w:t>进入考场后，界面左边显示所有的考官画面，会根据数量进行自动排版，界面右边会显示考生自己的画面，上方显示考生正面，下方显示考生背面，支持双击查看大画面</w:t>
      </w:r>
    </w:p>
    <w:p w:rsidR="001F439D" w:rsidRDefault="00012E62">
      <w:pPr>
        <w:rPr>
          <w:rFonts w:ascii="微软雅黑" w:hAnsi="微软雅黑" w:cs="微软雅黑"/>
        </w:rPr>
      </w:pPr>
      <w:r>
        <w:rPr>
          <w:rFonts w:ascii="微软雅黑" w:hAnsi="微软雅黑" w:cs="微软雅黑"/>
          <w:noProof/>
        </w:rPr>
        <w:drawing>
          <wp:inline distT="0" distB="0" distL="0" distR="0">
            <wp:extent cx="5274310" cy="3274695"/>
            <wp:effectExtent l="0" t="0" r="0" b="190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1"/>
                    <a:stretch>
                      <a:fillRect/>
                    </a:stretch>
                  </pic:blipFill>
                  <pic:spPr>
                    <a:xfrm>
                      <a:off x="0" y="0"/>
                      <a:ext cx="5274310" cy="3274695"/>
                    </a:xfrm>
                    <a:prstGeom prst="rect">
                      <a:avLst/>
                    </a:prstGeom>
                  </pic:spPr>
                </pic:pic>
              </a:graphicData>
            </a:graphic>
          </wp:inline>
        </w:drawing>
      </w:r>
    </w:p>
    <w:p w:rsidR="001F439D" w:rsidRDefault="00012E62">
      <w:pPr>
        <w:pStyle w:val="2"/>
        <w:spacing w:before="312" w:after="312"/>
        <w:rPr>
          <w:rFonts w:ascii="微软雅黑" w:hAnsi="微软雅黑" w:cs="微软雅黑"/>
        </w:rPr>
      </w:pPr>
      <w:bookmarkStart w:id="14" w:name="_Toc17901"/>
      <w:r>
        <w:rPr>
          <w:rFonts w:ascii="微软雅黑" w:hAnsi="微软雅黑" w:cs="微软雅黑" w:hint="eastAsia"/>
        </w:rPr>
        <w:t>11</w:t>
      </w:r>
      <w:r>
        <w:rPr>
          <w:rFonts w:ascii="微软雅黑" w:hAnsi="微软雅黑" w:cs="微软雅黑" w:hint="eastAsia"/>
        </w:rPr>
        <w:t>、面试结束</w:t>
      </w:r>
      <w:bookmarkEnd w:id="14"/>
    </w:p>
    <w:p w:rsidR="001F439D" w:rsidRDefault="00012E62">
      <w:pPr>
        <w:rPr>
          <w:rFonts w:ascii="微软雅黑" w:hAnsi="微软雅黑" w:cs="微软雅黑"/>
        </w:rPr>
      </w:pPr>
      <w:r>
        <w:rPr>
          <w:rFonts w:ascii="微软雅黑" w:hAnsi="微软雅黑" w:cs="微软雅黑" w:hint="eastAsia"/>
        </w:rPr>
        <w:t>当该考生结束面试时，会弹出面试结束的提示，点击“确定”按钮会退出客户端</w:t>
      </w:r>
    </w:p>
    <w:p w:rsidR="001F439D" w:rsidRDefault="00012E62">
      <w:pPr>
        <w:rPr>
          <w:rFonts w:ascii="微软雅黑" w:hAnsi="微软雅黑" w:cs="微软雅黑"/>
        </w:rPr>
      </w:pPr>
      <w:r>
        <w:rPr>
          <w:rFonts w:ascii="微软雅黑" w:hAnsi="微软雅黑" w:cs="微软雅黑"/>
          <w:noProof/>
        </w:rPr>
        <w:lastRenderedPageBreak/>
        <w:drawing>
          <wp:inline distT="0" distB="0" distL="0" distR="0">
            <wp:extent cx="5274310" cy="3286760"/>
            <wp:effectExtent l="0" t="0" r="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2"/>
                    <a:stretch>
                      <a:fillRect/>
                    </a:stretch>
                  </pic:blipFill>
                  <pic:spPr>
                    <a:xfrm>
                      <a:off x="0" y="0"/>
                      <a:ext cx="5274310" cy="3286760"/>
                    </a:xfrm>
                    <a:prstGeom prst="rect">
                      <a:avLst/>
                    </a:prstGeom>
                  </pic:spPr>
                </pic:pic>
              </a:graphicData>
            </a:graphic>
          </wp:inline>
        </w:drawing>
      </w:r>
    </w:p>
    <w:p w:rsidR="001F439D" w:rsidRDefault="001F439D">
      <w:pPr>
        <w:rPr>
          <w:rFonts w:ascii="微软雅黑" w:hAnsi="微软雅黑" w:cs="微软雅黑"/>
        </w:rPr>
      </w:pPr>
    </w:p>
    <w:p w:rsidR="001F439D" w:rsidRDefault="001F439D">
      <w:pPr>
        <w:rPr>
          <w:rFonts w:ascii="微软雅黑" w:hAnsi="微软雅黑" w:cs="微软雅黑"/>
        </w:rPr>
      </w:pPr>
    </w:p>
    <w:sectPr w:rsidR="001F439D" w:rsidSect="001F439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E62" w:rsidRDefault="00012E62" w:rsidP="000C39A8">
      <w:r>
        <w:separator/>
      </w:r>
    </w:p>
  </w:endnote>
  <w:endnote w:type="continuationSeparator" w:id="1">
    <w:p w:rsidR="00012E62" w:rsidRDefault="00012E62" w:rsidP="000C39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Unicode MS"/>
    <w:charset w:val="00"/>
    <w:family w:val="auto"/>
    <w:pitch w:val="default"/>
    <w:sig w:usb0="00000001" w:usb1="4000207B" w:usb2="00000000" w:usb3="00000000" w:csb0="2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E62" w:rsidRDefault="00012E62" w:rsidP="000C39A8">
      <w:r>
        <w:separator/>
      </w:r>
    </w:p>
  </w:footnote>
  <w:footnote w:type="continuationSeparator" w:id="1">
    <w:p w:rsidR="00012E62" w:rsidRDefault="00012E62" w:rsidP="000C39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8DAB95"/>
    <w:multiLevelType w:val="singleLevel"/>
    <w:tmpl w:val="A08DAB95"/>
    <w:lvl w:ilvl="0">
      <w:start w:val="1"/>
      <w:numFmt w:val="decimal"/>
      <w:pStyle w:val="3"/>
      <w:lvlText w:val="(%1)"/>
      <w:lvlJc w:val="left"/>
      <w:pPr>
        <w:ind w:left="425" w:hanging="425"/>
      </w:pPr>
      <w:rPr>
        <w:rFonts w:hint="default"/>
      </w:rPr>
    </w:lvl>
  </w:abstractNum>
  <w:abstractNum w:abstractNumId="1">
    <w:nsid w:val="A8D50CBE"/>
    <w:multiLevelType w:val="singleLevel"/>
    <w:tmpl w:val="A8D50CBE"/>
    <w:lvl w:ilvl="0">
      <w:start w:val="1"/>
      <w:numFmt w:val="decimal"/>
      <w:suff w:val="nothing"/>
      <w:lvlText w:val="%1、"/>
      <w:lvlJc w:val="left"/>
    </w:lvl>
  </w:abstractNum>
  <w:abstractNum w:abstractNumId="2">
    <w:nsid w:val="EDD35D41"/>
    <w:multiLevelType w:val="singleLevel"/>
    <w:tmpl w:val="EDD35D41"/>
    <w:lvl w:ilvl="0">
      <w:start w:val="1"/>
      <w:numFmt w:val="decimal"/>
      <w:suff w:val="nothing"/>
      <w:lvlText w:val="%1、"/>
      <w:lvlJc w:val="left"/>
    </w:lvl>
  </w:abstractNum>
  <w:abstractNum w:abstractNumId="3">
    <w:nsid w:val="F9CFFB12"/>
    <w:multiLevelType w:val="singleLevel"/>
    <w:tmpl w:val="F9CFFB12"/>
    <w:lvl w:ilvl="0">
      <w:start w:val="1"/>
      <w:numFmt w:val="decimal"/>
      <w:suff w:val="nothing"/>
      <w:lvlText w:val="%1、"/>
      <w:lvlJc w:val="left"/>
    </w:lvl>
  </w:abstractNum>
  <w:abstractNum w:abstractNumId="4">
    <w:nsid w:val="2E36D70A"/>
    <w:multiLevelType w:val="singleLevel"/>
    <w:tmpl w:val="2E36D70A"/>
    <w:lvl w:ilvl="0">
      <w:start w:val="2"/>
      <w:numFmt w:val="decimal"/>
      <w:suff w:val="nothing"/>
      <w:lvlText w:val="%1、"/>
      <w:lvlJc w:val="left"/>
    </w:lvl>
  </w:abstractNum>
  <w:abstractNum w:abstractNumId="5">
    <w:nsid w:val="4147D50D"/>
    <w:multiLevelType w:val="singleLevel"/>
    <w:tmpl w:val="4147D50D"/>
    <w:lvl w:ilvl="0">
      <w:start w:val="1"/>
      <w:numFmt w:val="decimal"/>
      <w:suff w:val="nothing"/>
      <w:lvlText w:val="%1、"/>
      <w:lvlJc w:val="left"/>
    </w:lvl>
  </w:abstractNum>
  <w:abstractNum w:abstractNumId="6">
    <w:nsid w:val="6EF6C582"/>
    <w:multiLevelType w:val="singleLevel"/>
    <w:tmpl w:val="6EF6C582"/>
    <w:lvl w:ilvl="0">
      <w:start w:val="1"/>
      <w:numFmt w:val="decimal"/>
      <w:suff w:val="nothing"/>
      <w:lvlText w:val="%1、"/>
      <w:lvlJc w:val="left"/>
    </w:lvl>
  </w:abstractNum>
  <w:num w:numId="1">
    <w:abstractNumId w:val="0"/>
  </w:num>
  <w:num w:numId="2">
    <w:abstractNumId w:val="6"/>
  </w:num>
  <w:num w:numId="3">
    <w:abstractNumId w:val="4"/>
  </w:num>
  <w:num w:numId="4">
    <w:abstractNumId w:val="1"/>
  </w:num>
  <w:num w:numId="5">
    <w:abstractNumId w:val="2"/>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60981"/>
    <w:rsid w:val="00012E62"/>
    <w:rsid w:val="00054EA7"/>
    <w:rsid w:val="000C39A8"/>
    <w:rsid w:val="001852E1"/>
    <w:rsid w:val="001F439D"/>
    <w:rsid w:val="00361ACB"/>
    <w:rsid w:val="0056413B"/>
    <w:rsid w:val="00621511"/>
    <w:rsid w:val="006F5EB9"/>
    <w:rsid w:val="00805C96"/>
    <w:rsid w:val="008B4E49"/>
    <w:rsid w:val="00A34880"/>
    <w:rsid w:val="00C60981"/>
    <w:rsid w:val="00C935CE"/>
    <w:rsid w:val="00D04BCA"/>
    <w:rsid w:val="00D8214D"/>
    <w:rsid w:val="00E97E85"/>
    <w:rsid w:val="00F96F9E"/>
    <w:rsid w:val="013F0313"/>
    <w:rsid w:val="015E37CF"/>
    <w:rsid w:val="01BA1065"/>
    <w:rsid w:val="02DE45AC"/>
    <w:rsid w:val="039A6664"/>
    <w:rsid w:val="03DB5E96"/>
    <w:rsid w:val="03F95214"/>
    <w:rsid w:val="04241A4E"/>
    <w:rsid w:val="050D1D05"/>
    <w:rsid w:val="05AD270C"/>
    <w:rsid w:val="05B07703"/>
    <w:rsid w:val="05DA4526"/>
    <w:rsid w:val="074178B7"/>
    <w:rsid w:val="07FA705C"/>
    <w:rsid w:val="082D5C08"/>
    <w:rsid w:val="085F46A1"/>
    <w:rsid w:val="09CE444D"/>
    <w:rsid w:val="0A850CBC"/>
    <w:rsid w:val="0B7A2A77"/>
    <w:rsid w:val="0C751EEC"/>
    <w:rsid w:val="0C9C2F53"/>
    <w:rsid w:val="0CF00563"/>
    <w:rsid w:val="0D0F7857"/>
    <w:rsid w:val="0DB04AF1"/>
    <w:rsid w:val="0EC80D53"/>
    <w:rsid w:val="0FC05129"/>
    <w:rsid w:val="11BA24B2"/>
    <w:rsid w:val="12AC561D"/>
    <w:rsid w:val="12BC321A"/>
    <w:rsid w:val="154D26FD"/>
    <w:rsid w:val="16B06206"/>
    <w:rsid w:val="17D13C30"/>
    <w:rsid w:val="1BA564AA"/>
    <w:rsid w:val="1DFC3572"/>
    <w:rsid w:val="1E4A4BC2"/>
    <w:rsid w:val="1E651B6E"/>
    <w:rsid w:val="1F955A9C"/>
    <w:rsid w:val="20A63EE6"/>
    <w:rsid w:val="20C34921"/>
    <w:rsid w:val="22A04AE7"/>
    <w:rsid w:val="26B64096"/>
    <w:rsid w:val="28FA4948"/>
    <w:rsid w:val="297A2A8F"/>
    <w:rsid w:val="2AF42901"/>
    <w:rsid w:val="2BA27853"/>
    <w:rsid w:val="2BE366EE"/>
    <w:rsid w:val="2CE31359"/>
    <w:rsid w:val="2D832B37"/>
    <w:rsid w:val="3007520F"/>
    <w:rsid w:val="30253C3A"/>
    <w:rsid w:val="309F7F69"/>
    <w:rsid w:val="32F2695E"/>
    <w:rsid w:val="34637379"/>
    <w:rsid w:val="34C85505"/>
    <w:rsid w:val="39ED069C"/>
    <w:rsid w:val="3A0D23C7"/>
    <w:rsid w:val="3AE012F0"/>
    <w:rsid w:val="3AE308BA"/>
    <w:rsid w:val="3B0E28C6"/>
    <w:rsid w:val="3C3E1679"/>
    <w:rsid w:val="3C776BAE"/>
    <w:rsid w:val="3CAC789F"/>
    <w:rsid w:val="3EB531E6"/>
    <w:rsid w:val="3ED4285F"/>
    <w:rsid w:val="3F3B18BD"/>
    <w:rsid w:val="3F7D634B"/>
    <w:rsid w:val="41E461AD"/>
    <w:rsid w:val="439E494B"/>
    <w:rsid w:val="44D53C44"/>
    <w:rsid w:val="46146409"/>
    <w:rsid w:val="472D5333"/>
    <w:rsid w:val="492E0BB0"/>
    <w:rsid w:val="4C9C6734"/>
    <w:rsid w:val="4CF11929"/>
    <w:rsid w:val="4D937E31"/>
    <w:rsid w:val="4F08334B"/>
    <w:rsid w:val="4F685B45"/>
    <w:rsid w:val="51C201F0"/>
    <w:rsid w:val="51D1275F"/>
    <w:rsid w:val="53BA2499"/>
    <w:rsid w:val="547E2DBD"/>
    <w:rsid w:val="55292FF2"/>
    <w:rsid w:val="55B74966"/>
    <w:rsid w:val="57380657"/>
    <w:rsid w:val="5B581DA8"/>
    <w:rsid w:val="5D4E0E6F"/>
    <w:rsid w:val="5EDB3E7F"/>
    <w:rsid w:val="60335341"/>
    <w:rsid w:val="605B7888"/>
    <w:rsid w:val="60D343A0"/>
    <w:rsid w:val="62750317"/>
    <w:rsid w:val="62E426F8"/>
    <w:rsid w:val="639F0EE2"/>
    <w:rsid w:val="63BD654A"/>
    <w:rsid w:val="64A57282"/>
    <w:rsid w:val="654E6454"/>
    <w:rsid w:val="67202CFC"/>
    <w:rsid w:val="67B979BD"/>
    <w:rsid w:val="697B79B7"/>
    <w:rsid w:val="6A460969"/>
    <w:rsid w:val="6C056CE1"/>
    <w:rsid w:val="6EFF3607"/>
    <w:rsid w:val="6F8D234E"/>
    <w:rsid w:val="72C2120D"/>
    <w:rsid w:val="73155CDC"/>
    <w:rsid w:val="73384BAE"/>
    <w:rsid w:val="742544C9"/>
    <w:rsid w:val="74BF3D93"/>
    <w:rsid w:val="74C0698C"/>
    <w:rsid w:val="764407EC"/>
    <w:rsid w:val="76704697"/>
    <w:rsid w:val="76B13DC6"/>
    <w:rsid w:val="77B87818"/>
    <w:rsid w:val="781F0AA1"/>
    <w:rsid w:val="782403E2"/>
    <w:rsid w:val="78623959"/>
    <w:rsid w:val="7894750B"/>
    <w:rsid w:val="79517299"/>
    <w:rsid w:val="7A2141C2"/>
    <w:rsid w:val="7ADC5D62"/>
    <w:rsid w:val="7B073F0F"/>
    <w:rsid w:val="7B1619A4"/>
    <w:rsid w:val="7DA05D81"/>
    <w:rsid w:val="7DB2193F"/>
    <w:rsid w:val="7DED5F38"/>
    <w:rsid w:val="7F95212D"/>
    <w:rsid w:val="7FF06B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439D"/>
    <w:pPr>
      <w:widowControl w:val="0"/>
      <w:jc w:val="both"/>
    </w:pPr>
    <w:rPr>
      <w:rFonts w:eastAsia="微软雅黑"/>
      <w:kern w:val="2"/>
      <w:sz w:val="21"/>
      <w:szCs w:val="24"/>
    </w:rPr>
  </w:style>
  <w:style w:type="paragraph" w:styleId="1">
    <w:name w:val="heading 1"/>
    <w:basedOn w:val="a"/>
    <w:next w:val="a"/>
    <w:link w:val="1Char"/>
    <w:qFormat/>
    <w:rsid w:val="001F439D"/>
    <w:pPr>
      <w:keepNext/>
      <w:keepLines/>
      <w:spacing w:beforeLines="100" w:afterLines="100"/>
      <w:outlineLvl w:val="0"/>
    </w:pPr>
    <w:rPr>
      <w:b/>
      <w:bCs/>
      <w:kern w:val="44"/>
      <w:sz w:val="44"/>
      <w:szCs w:val="44"/>
    </w:rPr>
  </w:style>
  <w:style w:type="paragraph" w:styleId="2">
    <w:name w:val="heading 2"/>
    <w:basedOn w:val="a"/>
    <w:next w:val="a"/>
    <w:link w:val="2Char"/>
    <w:unhideWhenUsed/>
    <w:qFormat/>
    <w:rsid w:val="001F439D"/>
    <w:pPr>
      <w:keepNext/>
      <w:keepLines/>
      <w:spacing w:beforeLines="100" w:afterLines="100"/>
      <w:outlineLvl w:val="1"/>
    </w:pPr>
    <w:rPr>
      <w:rFonts w:ascii="Arial" w:hAnsi="Arial"/>
      <w:b/>
      <w:sz w:val="32"/>
    </w:rPr>
  </w:style>
  <w:style w:type="paragraph" w:styleId="3">
    <w:name w:val="heading 3"/>
    <w:basedOn w:val="a"/>
    <w:next w:val="a"/>
    <w:link w:val="3Char"/>
    <w:unhideWhenUsed/>
    <w:qFormat/>
    <w:rsid w:val="001F439D"/>
    <w:pPr>
      <w:keepNext/>
      <w:keepLines/>
      <w:numPr>
        <w:numId w:val="1"/>
      </w:numPr>
      <w:spacing w:before="260" w:after="260" w:line="413" w:lineRule="auto"/>
      <w:outlineLvl w:val="2"/>
    </w:pPr>
    <w:rPr>
      <w:b/>
      <w:sz w:val="32"/>
    </w:rPr>
  </w:style>
  <w:style w:type="paragraph" w:styleId="4">
    <w:name w:val="heading 4"/>
    <w:basedOn w:val="a"/>
    <w:next w:val="a"/>
    <w:unhideWhenUsed/>
    <w:qFormat/>
    <w:rsid w:val="001F439D"/>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rsid w:val="001F439D"/>
    <w:pPr>
      <w:ind w:leftChars="400" w:left="840"/>
    </w:pPr>
  </w:style>
  <w:style w:type="paragraph" w:styleId="10">
    <w:name w:val="toc 1"/>
    <w:basedOn w:val="a"/>
    <w:next w:val="a"/>
    <w:qFormat/>
    <w:rsid w:val="001F439D"/>
  </w:style>
  <w:style w:type="paragraph" w:styleId="20">
    <w:name w:val="toc 2"/>
    <w:basedOn w:val="a"/>
    <w:next w:val="a"/>
    <w:qFormat/>
    <w:rsid w:val="001F439D"/>
    <w:pPr>
      <w:ind w:leftChars="200" w:left="420"/>
    </w:pPr>
  </w:style>
  <w:style w:type="table" w:styleId="a3">
    <w:name w:val="Table Grid"/>
    <w:basedOn w:val="a1"/>
    <w:qFormat/>
    <w:rsid w:val="001F439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sid w:val="001F439D"/>
    <w:rPr>
      <w:rFonts w:asciiTheme="minorHAnsi" w:eastAsia="微软雅黑" w:hAnsiTheme="minorHAnsi"/>
      <w:b/>
      <w:bCs/>
      <w:kern w:val="44"/>
      <w:sz w:val="44"/>
      <w:szCs w:val="44"/>
    </w:rPr>
  </w:style>
  <w:style w:type="character" w:customStyle="1" w:styleId="3Char">
    <w:name w:val="标题 3 Char"/>
    <w:link w:val="3"/>
    <w:qFormat/>
    <w:rsid w:val="001F439D"/>
    <w:rPr>
      <w:rFonts w:asciiTheme="minorHAnsi" w:eastAsia="微软雅黑" w:hAnsiTheme="minorHAnsi"/>
      <w:b/>
      <w:sz w:val="32"/>
    </w:rPr>
  </w:style>
  <w:style w:type="paragraph" w:customStyle="1" w:styleId="WPSOffice1">
    <w:name w:val="WPSOffice手动目录 1"/>
    <w:qFormat/>
    <w:rsid w:val="001F439D"/>
  </w:style>
  <w:style w:type="paragraph" w:customStyle="1" w:styleId="WPSOffice2">
    <w:name w:val="WPSOffice手动目录 2"/>
    <w:qFormat/>
    <w:rsid w:val="001F439D"/>
    <w:pPr>
      <w:ind w:leftChars="200" w:left="200"/>
    </w:pPr>
  </w:style>
  <w:style w:type="paragraph" w:customStyle="1" w:styleId="WPSOffice3">
    <w:name w:val="WPSOffice手动目录 3"/>
    <w:qFormat/>
    <w:rsid w:val="001F439D"/>
    <w:pPr>
      <w:ind w:leftChars="400" w:left="400"/>
    </w:pPr>
  </w:style>
  <w:style w:type="character" w:customStyle="1" w:styleId="2Char">
    <w:name w:val="标题 2 Char"/>
    <w:link w:val="2"/>
    <w:qFormat/>
    <w:rsid w:val="001F439D"/>
    <w:rPr>
      <w:rFonts w:ascii="Arial" w:hAnsi="Arial"/>
      <w:b/>
      <w:sz w:val="32"/>
    </w:rPr>
  </w:style>
  <w:style w:type="paragraph" w:styleId="a4">
    <w:name w:val="header"/>
    <w:basedOn w:val="a"/>
    <w:link w:val="Char"/>
    <w:rsid w:val="000C39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C39A8"/>
    <w:rPr>
      <w:rFonts w:eastAsia="微软雅黑"/>
      <w:kern w:val="2"/>
      <w:sz w:val="18"/>
      <w:szCs w:val="18"/>
    </w:rPr>
  </w:style>
  <w:style w:type="paragraph" w:styleId="a5">
    <w:name w:val="footer"/>
    <w:basedOn w:val="a"/>
    <w:link w:val="Char0"/>
    <w:rsid w:val="000C39A8"/>
    <w:pPr>
      <w:tabs>
        <w:tab w:val="center" w:pos="4153"/>
        <w:tab w:val="right" w:pos="8306"/>
      </w:tabs>
      <w:snapToGrid w:val="0"/>
      <w:jc w:val="left"/>
    </w:pPr>
    <w:rPr>
      <w:sz w:val="18"/>
      <w:szCs w:val="18"/>
    </w:rPr>
  </w:style>
  <w:style w:type="character" w:customStyle="1" w:styleId="Char0">
    <w:name w:val="页脚 Char"/>
    <w:basedOn w:val="a0"/>
    <w:link w:val="a5"/>
    <w:rsid w:val="000C39A8"/>
    <w:rPr>
      <w:rFonts w:eastAsia="微软雅黑"/>
      <w:kern w:val="2"/>
      <w:sz w:val="18"/>
      <w:szCs w:val="18"/>
    </w:rPr>
  </w:style>
  <w:style w:type="paragraph" w:styleId="a6">
    <w:name w:val="Balloon Text"/>
    <w:basedOn w:val="a"/>
    <w:link w:val="Char1"/>
    <w:rsid w:val="000C39A8"/>
    <w:rPr>
      <w:sz w:val="18"/>
      <w:szCs w:val="18"/>
    </w:rPr>
  </w:style>
  <w:style w:type="character" w:customStyle="1" w:styleId="Char1">
    <w:name w:val="批注框文本 Char"/>
    <w:basedOn w:val="a0"/>
    <w:link w:val="a6"/>
    <w:rsid w:val="000C39A8"/>
    <w:rPr>
      <w:rFonts w:eastAsia="微软雅黑"/>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106</Words>
  <Characters>607</Characters>
  <Application>Microsoft Office Word</Application>
  <DocSecurity>0</DocSecurity>
  <Lines>5</Lines>
  <Paragraphs>1</Paragraphs>
  <ScaleCrop>false</ScaleCrop>
  <Company>Microsoft</Company>
  <LinksUpToDate>false</LinksUpToDate>
  <CharactersWithSpaces>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34004137@ah.cmcc</cp:lastModifiedBy>
  <cp:revision>12</cp:revision>
  <dcterms:created xsi:type="dcterms:W3CDTF">2019-12-25T07:04:00Z</dcterms:created>
  <dcterms:modified xsi:type="dcterms:W3CDTF">2020-05-06T02:03:00Z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